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9778" w14:textId="77777777" w:rsidR="001B5B33" w:rsidRPr="007D410A" w:rsidRDefault="001B5B33" w:rsidP="00ED62AF">
      <w:pPr>
        <w:pStyle w:val="Kop3"/>
        <w:keepNext w:val="0"/>
        <w:keepLines w:val="0"/>
        <w:spacing w:before="280" w:after="80" w:line="218" w:lineRule="auto"/>
        <w:ind w:right="-20"/>
        <w:jc w:val="both"/>
        <w:rPr>
          <w:rFonts w:ascii="Verdana" w:hAnsi="Verdana"/>
          <w:i/>
          <w:sz w:val="22"/>
          <w:szCs w:val="22"/>
        </w:rPr>
      </w:pPr>
      <w:r w:rsidRPr="007D410A">
        <w:rPr>
          <w:rFonts w:ascii="Verdana" w:hAnsi="Verdana"/>
          <w:i/>
          <w:sz w:val="22"/>
          <w:szCs w:val="22"/>
        </w:rPr>
        <w:t>Overeenkomst inzake individuele waterpreventieve maatregelen om bestaande gebouwen te beschermen tegen schade door overstromingen</w:t>
      </w:r>
    </w:p>
    <w:p w14:paraId="35FE18C3" w14:textId="77777777" w:rsidR="00F800AE" w:rsidRPr="0067038F" w:rsidRDefault="00F800AE" w:rsidP="00F800AE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008B4CC" w14:textId="77777777" w:rsidR="00F800AE" w:rsidRPr="0067038F" w:rsidRDefault="00F800AE" w:rsidP="00F800A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Tussen:</w:t>
      </w:r>
    </w:p>
    <w:p w14:paraId="190CECA6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1FDF5D92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(1) de gemeente</w:t>
      </w:r>
      <w:r>
        <w:rPr>
          <w:rFonts w:ascii="Arial" w:hAnsi="Arial" w:cs="Arial"/>
          <w:i/>
          <w:iCs/>
          <w:sz w:val="20"/>
          <w:szCs w:val="20"/>
        </w:rPr>
        <w:t xml:space="preserve"> Tienen</w:t>
      </w:r>
      <w:r w:rsidRPr="0067038F">
        <w:rPr>
          <w:rFonts w:ascii="Arial" w:hAnsi="Arial" w:cs="Arial"/>
          <w:i/>
          <w:iCs/>
          <w:sz w:val="20"/>
          <w:szCs w:val="20"/>
        </w:rPr>
        <w:t xml:space="preserve"> gevestigd te</w:t>
      </w:r>
      <w:r>
        <w:rPr>
          <w:rFonts w:ascii="Arial" w:hAnsi="Arial" w:cs="Arial"/>
          <w:i/>
          <w:iCs/>
          <w:sz w:val="20"/>
          <w:szCs w:val="20"/>
        </w:rPr>
        <w:t xml:space="preserve"> 3300 Tienen, Grote Markt 27</w:t>
      </w:r>
    </w:p>
    <w:p w14:paraId="57156588" w14:textId="026AA1A0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en vertegenwoordigd door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………………………………………….., de burgemeester</w:t>
      </w:r>
      <w:r w:rsidRPr="0067038F">
        <w:rPr>
          <w:rFonts w:ascii="Arial" w:hAnsi="Arial" w:cs="Arial"/>
          <w:i/>
          <w:iCs/>
          <w:sz w:val="20"/>
          <w:szCs w:val="20"/>
        </w:rPr>
        <w:t xml:space="preserve"> en </w:t>
      </w:r>
      <w:r>
        <w:rPr>
          <w:rFonts w:ascii="Arial" w:hAnsi="Arial" w:cs="Arial"/>
          <w:i/>
          <w:iCs/>
          <w:sz w:val="20"/>
          <w:szCs w:val="20"/>
        </w:rPr>
        <w:t>mevrouw Patricia Willems</w:t>
      </w:r>
      <w:r w:rsidRPr="0067038F">
        <w:rPr>
          <w:rFonts w:ascii="Arial" w:hAnsi="Arial" w:cs="Arial"/>
          <w:i/>
          <w:iCs/>
          <w:sz w:val="20"/>
          <w:szCs w:val="20"/>
        </w:rPr>
        <w:t xml:space="preserve">, algemeen directeur, handelend overeenkomstig het </w:t>
      </w:r>
      <w:r>
        <w:rPr>
          <w:rFonts w:ascii="Arial" w:hAnsi="Arial" w:cs="Arial"/>
          <w:i/>
          <w:iCs/>
          <w:sz w:val="20"/>
          <w:szCs w:val="20"/>
        </w:rPr>
        <w:t>gemeenteraads</w:t>
      </w:r>
      <w:r w:rsidRPr="0067038F">
        <w:rPr>
          <w:rFonts w:ascii="Arial" w:hAnsi="Arial" w:cs="Arial"/>
          <w:i/>
          <w:iCs/>
          <w:sz w:val="20"/>
          <w:szCs w:val="20"/>
        </w:rPr>
        <w:t>besluit d.d.</w:t>
      </w:r>
      <w:r>
        <w:rPr>
          <w:rFonts w:ascii="Arial" w:hAnsi="Arial" w:cs="Arial"/>
          <w:i/>
          <w:iCs/>
          <w:sz w:val="20"/>
          <w:szCs w:val="20"/>
        </w:rPr>
        <w:t xml:space="preserve"> 26 september 2024</w:t>
      </w:r>
    </w:p>
    <w:p w14:paraId="6AE4F4C9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C8FAFD0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hierna genoemd ‘de gemeente’;</w:t>
      </w:r>
    </w:p>
    <w:p w14:paraId="5F58B4DF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91FC805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en</w:t>
      </w:r>
    </w:p>
    <w:p w14:paraId="03494F12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2E6B248E" w14:textId="63C6581D" w:rsidR="00F800AE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(2) de heer/mevrouw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</w:t>
      </w:r>
      <w:r w:rsidRPr="0067038F">
        <w:rPr>
          <w:rFonts w:ascii="Arial" w:hAnsi="Arial" w:cs="Arial"/>
          <w:i/>
          <w:iCs/>
          <w:sz w:val="20"/>
          <w:szCs w:val="20"/>
        </w:rPr>
        <w:t>…, wonende te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…………………………………………………………………………………………….</w:t>
      </w:r>
    </w:p>
    <w:p w14:paraId="7A4B1391" w14:textId="6AF35516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…………………………………………………………………………………………………………….,</w:t>
      </w:r>
    </w:p>
    <w:p w14:paraId="5F662C36" w14:textId="2AAB135B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(mede)eigenaar, huurder, vruchtgebruiker, pachter of opstalhouder van het gebouw waaraan de individuele waterpreventieve maatregelen worden uitgevoerd en dat gelegen is te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………………………………………………………………………………………………………….</w:t>
      </w:r>
      <w:r w:rsidRPr="0067038F">
        <w:rPr>
          <w:rFonts w:ascii="Arial" w:hAnsi="Arial" w:cs="Arial"/>
          <w:i/>
          <w:iCs/>
          <w:sz w:val="20"/>
          <w:szCs w:val="20"/>
        </w:rPr>
        <w:t>,</w:t>
      </w:r>
    </w:p>
    <w:p w14:paraId="6DBAEF2D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37769034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of</w:t>
      </w:r>
    </w:p>
    <w:p w14:paraId="5A86E24C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03A45B6C" w14:textId="5DB77232" w:rsidR="00F800AE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de firma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</w:t>
      </w:r>
      <w:r w:rsidRPr="0067038F">
        <w:rPr>
          <w:rFonts w:ascii="Arial" w:hAnsi="Arial" w:cs="Arial"/>
          <w:i/>
          <w:iCs/>
          <w:sz w:val="20"/>
          <w:szCs w:val="20"/>
        </w:rPr>
        <w:t>, gevestigd te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…………………………………………………………………………………………….</w:t>
      </w:r>
    </w:p>
    <w:p w14:paraId="098B0857" w14:textId="48AA042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14:paraId="53540198" w14:textId="13156185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met KBO-nummer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  <w:r w:rsidRPr="0067038F">
        <w:rPr>
          <w:rFonts w:ascii="Arial" w:hAnsi="Arial" w:cs="Arial"/>
          <w:i/>
          <w:iCs/>
          <w:sz w:val="20"/>
          <w:szCs w:val="20"/>
        </w:rPr>
        <w:t>,</w:t>
      </w:r>
    </w:p>
    <w:p w14:paraId="58CE095F" w14:textId="34633100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(mede)eigenaar, huurder, vruchtgebruiker, pachter of opstalhouder van het gebouw waaraan de individuele waterpreventieve maatregelen worden uitgevoerd en dat gelegen is te …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…………………………………………………………………………………………………………..</w:t>
      </w:r>
    </w:p>
    <w:p w14:paraId="734A6397" w14:textId="6CA626F4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en vertegenwoordigd door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…………………………………………………………………………..</w:t>
      </w:r>
      <w:r w:rsidRPr="0067038F">
        <w:rPr>
          <w:rFonts w:ascii="Arial" w:hAnsi="Arial" w:cs="Arial"/>
          <w:i/>
          <w:iCs/>
          <w:sz w:val="20"/>
          <w:szCs w:val="20"/>
        </w:rPr>
        <w:t>…,</w:t>
      </w:r>
    </w:p>
    <w:p w14:paraId="07DB8F25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0D0F3884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hierna genoemd ‘de begunstigde’;</w:t>
      </w:r>
    </w:p>
    <w:p w14:paraId="1BF7CAAA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0C26A3C4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1655F09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hierna gezamenlijk aangeduid als ‘de partijen’;</w:t>
      </w:r>
    </w:p>
    <w:p w14:paraId="68FBA506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18F6BF55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D16E5C9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wordt overeengekomen:</w:t>
      </w:r>
    </w:p>
    <w:p w14:paraId="027A3BEC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26596F6E" w14:textId="77777777" w:rsidR="00F800AE" w:rsidRPr="0067038F" w:rsidRDefault="00F800AE" w:rsidP="00F800AE">
      <w:pPr>
        <w:pStyle w:val="Kop4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67038F">
        <w:rPr>
          <w:rFonts w:ascii="Arial" w:hAnsi="Arial" w:cs="Arial"/>
          <w:sz w:val="20"/>
          <w:szCs w:val="20"/>
        </w:rPr>
        <w:t>1. Verbintenissen van de gemeente</w:t>
      </w:r>
    </w:p>
    <w:p w14:paraId="50148642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Binnen de perken van de daartoe in het meerjarenplan van de gemeente voorziene ramingen</w:t>
      </w:r>
      <w:r w:rsidRPr="009239C6">
        <w:rPr>
          <w:rFonts w:ascii="Arial" w:hAnsi="Arial" w:cs="Arial"/>
          <w:i/>
          <w:iCs/>
          <w:sz w:val="20"/>
          <w:szCs w:val="20"/>
        </w:rPr>
        <w:t>, stelt de gemeente, voor haar rekening, een deskundige aan die voor het betrokken gebo</w:t>
      </w:r>
      <w:r w:rsidRPr="0067038F">
        <w:rPr>
          <w:rFonts w:ascii="Arial" w:hAnsi="Arial" w:cs="Arial"/>
          <w:i/>
          <w:iCs/>
          <w:sz w:val="20"/>
          <w:szCs w:val="20"/>
        </w:rPr>
        <w:t>uw een waterveiligheidsstudie opmaakt en de begunstigde begeleidt bij de voorbereiding en de uitvoering van de individuele waterpreventieve maatregelen. Dit kan een eigen werknemer zijn of een externe deskundige.</w:t>
      </w:r>
    </w:p>
    <w:p w14:paraId="3E6F84C4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7453788" w14:textId="77777777" w:rsidR="00F800AE" w:rsidRPr="0067038F" w:rsidRDefault="00F800AE" w:rsidP="00F800AE">
      <w:pPr>
        <w:pStyle w:val="Kop4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67038F">
        <w:rPr>
          <w:rFonts w:ascii="Arial" w:hAnsi="Arial" w:cs="Arial"/>
          <w:sz w:val="20"/>
          <w:szCs w:val="20"/>
        </w:rPr>
        <w:t>2. Verbintenissen van de begunstigde</w:t>
      </w:r>
    </w:p>
    <w:p w14:paraId="15703E91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§ 1. De begunstigde laat toe dat de deskundige het gebouw betreedt en verleent zijn medewerking bij de opmaak van een waterveiligheidsstudie.</w:t>
      </w:r>
    </w:p>
    <w:p w14:paraId="0E1CF235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lastRenderedPageBreak/>
        <w:t>De begunstigde stelt bestaande plannen en andere documentatie (bv. foto’s van eerdere overstromingen) ter beschikking.</w:t>
      </w:r>
    </w:p>
    <w:p w14:paraId="07849135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De begunstigde maakt hiervoor, in voorkomend geval, de nodige afspraken met andere (mede)eigenaars, huurders, vruchtgebruikers, pachters of opstalhouders van het betrokken gebouw.</w:t>
      </w:r>
    </w:p>
    <w:p w14:paraId="03C34957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75E15316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§ 2. De begunstigde verbindt zich </w:t>
      </w:r>
      <w:r w:rsidRPr="009239C6">
        <w:rPr>
          <w:rFonts w:ascii="Arial" w:hAnsi="Arial" w:cs="Arial"/>
          <w:i/>
          <w:iCs/>
          <w:sz w:val="20"/>
          <w:szCs w:val="20"/>
        </w:rPr>
        <w:t>ertoe de noodzakelijke individuele waterpreventieve maatregelen te</w:t>
      </w:r>
      <w:r w:rsidRPr="0067038F">
        <w:rPr>
          <w:rFonts w:ascii="Arial" w:hAnsi="Arial" w:cs="Arial"/>
          <w:i/>
          <w:iCs/>
          <w:sz w:val="20"/>
          <w:szCs w:val="20"/>
        </w:rPr>
        <w:t xml:space="preserve"> realiseren om het risico op schade door overstromingen te beperken door zelf over te gaan tot de uitvoering van de werken of een aannemer hiertoe opdracht te geven.</w:t>
      </w:r>
    </w:p>
    <w:p w14:paraId="603D73F1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3095D59E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§ 3. De begunstigde verbindt zich ertoe de werken te beëindigen gedurende de looptijd van deze overeenkomst.</w:t>
      </w:r>
    </w:p>
    <w:p w14:paraId="7F30EBE8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9239C6">
        <w:rPr>
          <w:rFonts w:ascii="Arial" w:hAnsi="Arial" w:cs="Arial"/>
          <w:i/>
          <w:iCs/>
          <w:sz w:val="20"/>
          <w:szCs w:val="20"/>
        </w:rPr>
        <w:t>Indien deze verbintenis niet nageleefd wordt, zal de begunstigde de kosten verbonden aan de opmaak van de waterveiligheidsstudie op zich nemen en deze terugbetalen aan de gemeente.</w:t>
      </w:r>
    </w:p>
    <w:p w14:paraId="12D71780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0AD327C" w14:textId="77777777" w:rsidR="00F800AE" w:rsidRPr="0067038F" w:rsidRDefault="00F800AE" w:rsidP="00F800AE">
      <w:pPr>
        <w:pStyle w:val="Kop4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67038F">
        <w:rPr>
          <w:rFonts w:ascii="Arial" w:hAnsi="Arial" w:cs="Arial"/>
          <w:sz w:val="20"/>
          <w:szCs w:val="20"/>
        </w:rPr>
        <w:t>3. Inwerkingtreding en looptijd van de overeenkomst</w:t>
      </w:r>
    </w:p>
    <w:p w14:paraId="6F76A698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Deze overeenkomst gaat in op datum van haar ondertekening </w:t>
      </w:r>
      <w:r w:rsidRPr="009239C6">
        <w:rPr>
          <w:rFonts w:ascii="Arial" w:hAnsi="Arial" w:cs="Arial"/>
          <w:i/>
          <w:iCs/>
          <w:sz w:val="20"/>
          <w:szCs w:val="20"/>
        </w:rPr>
        <w:t>en heeft een looptijd van 2 jaar.</w:t>
      </w:r>
    </w:p>
    <w:p w14:paraId="35E21679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3D84E02C" w14:textId="77777777" w:rsidR="00F800AE" w:rsidRPr="0067038F" w:rsidRDefault="00F800AE" w:rsidP="00F800AE">
      <w:pPr>
        <w:pStyle w:val="Kop4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67038F">
        <w:rPr>
          <w:rFonts w:ascii="Arial" w:hAnsi="Arial" w:cs="Arial"/>
          <w:sz w:val="20"/>
          <w:szCs w:val="20"/>
        </w:rPr>
        <w:t>4. Geschillenregeling</w:t>
      </w:r>
    </w:p>
    <w:p w14:paraId="2D98C503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§ 1. Op deze overeenkomst is het Belgisch recht van toepassing.</w:t>
      </w:r>
    </w:p>
    <w:p w14:paraId="58CAD370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781E573C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>§ 2. Voor de geschillen tussen de contracterende partijen met betrekking tot deze overeenkomst, zijn uitsluitend de rechtbanken van het arrondissement Halle-Vilvoorde / Leuven bevoegd.</w:t>
      </w:r>
    </w:p>
    <w:p w14:paraId="3F059A0C" w14:textId="77777777" w:rsidR="00F800AE" w:rsidRPr="0067038F" w:rsidRDefault="00F800AE" w:rsidP="00F800AE">
      <w:pPr>
        <w:ind w:left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4F3A4EF" w14:textId="77777777" w:rsidR="00F800AE" w:rsidRDefault="00F800AE" w:rsidP="00F800AE">
      <w:pPr>
        <w:ind w:left="708"/>
        <w:jc w:val="both"/>
        <w:rPr>
          <w:rFonts w:ascii="Arial" w:hAnsi="Arial" w:cs="Arial"/>
          <w:sz w:val="20"/>
          <w:szCs w:val="20"/>
        </w:rPr>
      </w:pPr>
      <w:r w:rsidRPr="0067038F">
        <w:rPr>
          <w:rFonts w:ascii="Arial" w:hAnsi="Arial" w:cs="Arial"/>
          <w:i/>
          <w:iCs/>
          <w:sz w:val="20"/>
          <w:szCs w:val="20"/>
        </w:rPr>
        <w:t xml:space="preserve">§ 3. Alvorens een geschil aan een bevoegde rechtbank voor te leggen, verbinden de partijen zich ertoe te goeder trouw en met </w:t>
      </w:r>
      <w:proofErr w:type="spellStart"/>
      <w:r w:rsidRPr="0067038F">
        <w:rPr>
          <w:rFonts w:ascii="Arial" w:hAnsi="Arial" w:cs="Arial"/>
          <w:i/>
          <w:iCs/>
          <w:sz w:val="20"/>
          <w:szCs w:val="20"/>
        </w:rPr>
        <w:t>inachtname</w:t>
      </w:r>
      <w:proofErr w:type="spellEnd"/>
      <w:r w:rsidRPr="0067038F">
        <w:rPr>
          <w:rFonts w:ascii="Arial" w:hAnsi="Arial" w:cs="Arial"/>
          <w:i/>
          <w:iCs/>
          <w:sz w:val="20"/>
          <w:szCs w:val="20"/>
        </w:rPr>
        <w:t xml:space="preserve"> van de redelijke belangen van de andere partij te onderhandelen met het oog op een minnelijke schikking.</w:t>
      </w:r>
    </w:p>
    <w:p w14:paraId="220B5837" w14:textId="77777777" w:rsidR="00F800AE" w:rsidRDefault="00F800AE" w:rsidP="00F800A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8440555" w14:textId="77777777" w:rsidR="00F800AE" w:rsidRDefault="00F800AE" w:rsidP="00F800A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8D4F11" w14:textId="77777777" w:rsidR="00F800AE" w:rsidRDefault="00F800AE" w:rsidP="00F800A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C1F1A10" w14:textId="77777777" w:rsidR="00F800AE" w:rsidRDefault="00F800AE" w:rsidP="00F800AE">
      <w:pPr>
        <w:ind w:left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Namens de aanvrager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Namens stad Tienen</w:t>
      </w:r>
    </w:p>
    <w:p w14:paraId="6037BE50" w14:textId="77777777" w:rsidR="00F800AE" w:rsidRDefault="00F800AE" w:rsidP="00F800AE">
      <w:pPr>
        <w:ind w:left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Met  ‘gelezen en ter aanvraag’,                          </w:t>
      </w:r>
    </w:p>
    <w:p w14:paraId="558CEF7C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CC3B85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141E22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D4B666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663BCC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10EBA8" w14:textId="77777777" w:rsidR="00F800AE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2D711D" w14:textId="77777777" w:rsidR="00F800AE" w:rsidRPr="00265A1F" w:rsidRDefault="00F800AE" w:rsidP="00F800AE">
      <w:pPr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Naam en handtekening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Naam en handtekening</w:t>
      </w:r>
    </w:p>
    <w:p w14:paraId="00591A5D" w14:textId="77777777" w:rsidR="00F800AE" w:rsidRDefault="00F800AE" w:rsidP="00F800AE"/>
    <w:p w14:paraId="7555176E" w14:textId="77777777" w:rsidR="00F800AE" w:rsidRDefault="00F800AE" w:rsidP="00F800AE"/>
    <w:p w14:paraId="5C70D943" w14:textId="77777777" w:rsidR="00F800AE" w:rsidRPr="00265A1F" w:rsidRDefault="00F800AE" w:rsidP="00F800AE"/>
    <w:p w14:paraId="704BC2C4" w14:textId="77777777" w:rsidR="00F800AE" w:rsidRPr="00265A1F" w:rsidRDefault="00F800AE" w:rsidP="00F800AE"/>
    <w:p w14:paraId="257BDAD5" w14:textId="77777777" w:rsidR="00F800AE" w:rsidRDefault="00F800AE" w:rsidP="00F800AE"/>
    <w:p w14:paraId="1B86DA26" w14:textId="77777777" w:rsidR="00F800AE" w:rsidRPr="00265A1F" w:rsidRDefault="00F800AE" w:rsidP="00F800AE"/>
    <w:p w14:paraId="19E78848" w14:textId="77777777" w:rsidR="00F800AE" w:rsidRDefault="00F800AE" w:rsidP="00ED62AF">
      <w:pPr>
        <w:spacing w:before="240" w:after="240" w:line="218" w:lineRule="auto"/>
        <w:jc w:val="both"/>
        <w:rPr>
          <w:i/>
          <w:sz w:val="22"/>
        </w:rPr>
      </w:pPr>
    </w:p>
    <w:sectPr w:rsidR="00F800AE" w:rsidSect="009A2C28">
      <w:pgSz w:w="11906" w:h="16838"/>
      <w:pgMar w:top="1276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955C" w14:textId="77777777" w:rsidR="004C7D09" w:rsidRDefault="004C7D09" w:rsidP="00912FAF">
      <w:pPr>
        <w:spacing w:line="240" w:lineRule="auto"/>
      </w:pPr>
      <w:r>
        <w:separator/>
      </w:r>
    </w:p>
  </w:endnote>
  <w:endnote w:type="continuationSeparator" w:id="0">
    <w:p w14:paraId="6C4EE480" w14:textId="77777777" w:rsidR="004C7D09" w:rsidRDefault="004C7D09" w:rsidP="00912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A4EB" w14:textId="77777777" w:rsidR="004C7D09" w:rsidRDefault="004C7D09" w:rsidP="00912FAF">
      <w:pPr>
        <w:spacing w:line="240" w:lineRule="auto"/>
      </w:pPr>
      <w:r>
        <w:separator/>
      </w:r>
    </w:p>
  </w:footnote>
  <w:footnote w:type="continuationSeparator" w:id="0">
    <w:p w14:paraId="7A66365E" w14:textId="77777777" w:rsidR="004C7D09" w:rsidRDefault="004C7D09" w:rsidP="00912F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365"/>
    <w:multiLevelType w:val="hybridMultilevel"/>
    <w:tmpl w:val="E9BC4F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ECD"/>
    <w:multiLevelType w:val="hybridMultilevel"/>
    <w:tmpl w:val="93F2132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362AD"/>
    <w:multiLevelType w:val="hybridMultilevel"/>
    <w:tmpl w:val="9614F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23C9"/>
    <w:multiLevelType w:val="hybridMultilevel"/>
    <w:tmpl w:val="4BF444E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D6"/>
    <w:multiLevelType w:val="hybridMultilevel"/>
    <w:tmpl w:val="5BA2D304"/>
    <w:lvl w:ilvl="0" w:tplc="0813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28B1590"/>
    <w:multiLevelType w:val="hybridMultilevel"/>
    <w:tmpl w:val="98C07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6301"/>
    <w:multiLevelType w:val="multilevel"/>
    <w:tmpl w:val="00564846"/>
    <w:numStyleLink w:val="LijstStijlIL"/>
  </w:abstractNum>
  <w:abstractNum w:abstractNumId="7" w15:restartNumberingAfterBreak="0">
    <w:nsid w:val="220A19B7"/>
    <w:multiLevelType w:val="hybridMultilevel"/>
    <w:tmpl w:val="6138093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5FB3"/>
    <w:multiLevelType w:val="hybridMultilevel"/>
    <w:tmpl w:val="D2EC45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81C8B"/>
    <w:multiLevelType w:val="hybridMultilevel"/>
    <w:tmpl w:val="38440F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8748A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  <w:sz w:val="19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5335"/>
    <w:multiLevelType w:val="hybridMultilevel"/>
    <w:tmpl w:val="D3D2C196"/>
    <w:lvl w:ilvl="0" w:tplc="0813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1F11FCC"/>
    <w:multiLevelType w:val="hybridMultilevel"/>
    <w:tmpl w:val="34807D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2478"/>
    <w:multiLevelType w:val="hybridMultilevel"/>
    <w:tmpl w:val="A53ECC78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E549F"/>
    <w:multiLevelType w:val="hybridMultilevel"/>
    <w:tmpl w:val="8FF4FFA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EE4292"/>
    <w:multiLevelType w:val="hybridMultilevel"/>
    <w:tmpl w:val="3C68E9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16FF"/>
    <w:multiLevelType w:val="hybridMultilevel"/>
    <w:tmpl w:val="DA5802D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19B2"/>
    <w:multiLevelType w:val="hybridMultilevel"/>
    <w:tmpl w:val="FBE6731C"/>
    <w:lvl w:ilvl="0" w:tplc="EB407D58">
      <w:numFmt w:val="bullet"/>
      <w:lvlText w:val="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11F6"/>
    <w:multiLevelType w:val="multilevel"/>
    <w:tmpl w:val="84EA6B78"/>
    <w:lvl w:ilvl="0">
      <w:start w:val="1"/>
      <w:numFmt w:val="decimal"/>
      <w:lvlText w:val="%1°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5138"/>
    <w:multiLevelType w:val="hybridMultilevel"/>
    <w:tmpl w:val="0E6ECE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1684C"/>
    <w:multiLevelType w:val="hybridMultilevel"/>
    <w:tmpl w:val="D37CE01C"/>
    <w:lvl w:ilvl="0" w:tplc="08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5A524757"/>
    <w:multiLevelType w:val="multilevel"/>
    <w:tmpl w:val="00564846"/>
    <w:styleLink w:val="LijstStijlIL"/>
    <w:lvl w:ilvl="0">
      <w:start w:val="1"/>
      <w:numFmt w:val="decimal"/>
      <w:pStyle w:val="ILHoofdtitel"/>
      <w:suff w:val="space"/>
      <w:lvlText w:val="%1."/>
      <w:lvlJc w:val="left"/>
      <w:pPr>
        <w:ind w:left="357" w:hanging="357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pStyle w:val="Lijstnummering2"/>
      <w:suff w:val="space"/>
      <w:lvlText w:val="%1.%2."/>
      <w:lvlJc w:val="left"/>
      <w:pPr>
        <w:ind w:left="357" w:hanging="357"/>
      </w:pPr>
      <w:rPr>
        <w:rFonts w:ascii="Verdana" w:hAnsi="Verdana" w:hint="default"/>
        <w:b/>
        <w:i w:val="0"/>
        <w:sz w:val="19"/>
      </w:rPr>
    </w:lvl>
    <w:lvl w:ilvl="2">
      <w:start w:val="1"/>
      <w:numFmt w:val="decimal"/>
      <w:pStyle w:val="Lijstnummering3"/>
      <w:suff w:val="space"/>
      <w:lvlText w:val="%1.%2.%3."/>
      <w:lvlJc w:val="left"/>
      <w:pPr>
        <w:ind w:left="357" w:hanging="357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decimal"/>
      <w:pStyle w:val="Lijstnummering4"/>
      <w:suff w:val="space"/>
      <w:lvlText w:val="%1.%2.%3.%4."/>
      <w:lvlJc w:val="left"/>
      <w:pPr>
        <w:ind w:left="357" w:hanging="357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decimal"/>
      <w:pStyle w:val="Lijstnummering5"/>
      <w:suff w:val="space"/>
      <w:lvlText w:val="%1.%2.%3.%4.%5."/>
      <w:lvlJc w:val="left"/>
      <w:pPr>
        <w:ind w:left="357" w:hanging="357"/>
      </w:pPr>
      <w:rPr>
        <w:rFonts w:ascii="Verdana" w:hAnsi="Verdana" w:hint="default"/>
        <w:b w:val="0"/>
        <w:i w:val="0"/>
        <w:sz w:val="19"/>
      </w:rPr>
    </w:lvl>
    <w:lvl w:ilvl="5">
      <w:start w:val="1"/>
      <w:numFmt w:val="none"/>
      <w:pStyle w:val="Lijstnummering6"/>
      <w:suff w:val="nothing"/>
      <w:lvlText w:val=""/>
      <w:lvlJc w:val="left"/>
      <w:pPr>
        <w:ind w:left="357" w:hanging="357"/>
      </w:pPr>
      <w:rPr>
        <w:rFonts w:ascii="Verdana" w:hAnsi="Verdana" w:hint="default"/>
        <w:b/>
        <w:i w:val="0"/>
        <w:sz w:val="19"/>
      </w:rPr>
    </w:lvl>
    <w:lvl w:ilvl="6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pStyle w:val="Lijstnummering8"/>
      <w:suff w:val="nothing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E2A4703"/>
    <w:multiLevelType w:val="hybridMultilevel"/>
    <w:tmpl w:val="9612A61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386105"/>
    <w:multiLevelType w:val="hybridMultilevel"/>
    <w:tmpl w:val="79D674B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D12342"/>
    <w:multiLevelType w:val="hybridMultilevel"/>
    <w:tmpl w:val="B29A5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67B43"/>
    <w:multiLevelType w:val="hybridMultilevel"/>
    <w:tmpl w:val="0406B5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3718E"/>
    <w:multiLevelType w:val="hybridMultilevel"/>
    <w:tmpl w:val="54E2C24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CA3EBF"/>
    <w:multiLevelType w:val="multilevel"/>
    <w:tmpl w:val="00564846"/>
    <w:numStyleLink w:val="LijstStijlIL"/>
  </w:abstractNum>
  <w:abstractNum w:abstractNumId="27" w15:restartNumberingAfterBreak="0">
    <w:nsid w:val="7C551BA8"/>
    <w:multiLevelType w:val="hybridMultilevel"/>
    <w:tmpl w:val="4F04B8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28989">
    <w:abstractNumId w:val="20"/>
  </w:num>
  <w:num w:numId="2" w16cid:durableId="1555964094">
    <w:abstractNumId w:val="6"/>
  </w:num>
  <w:num w:numId="3" w16cid:durableId="1946427136">
    <w:abstractNumId w:val="26"/>
  </w:num>
  <w:num w:numId="4" w16cid:durableId="890700290">
    <w:abstractNumId w:val="27"/>
  </w:num>
  <w:num w:numId="5" w16cid:durableId="660237063">
    <w:abstractNumId w:val="23"/>
  </w:num>
  <w:num w:numId="6" w16cid:durableId="2138526960">
    <w:abstractNumId w:val="17"/>
  </w:num>
  <w:num w:numId="7" w16cid:durableId="1965382763">
    <w:abstractNumId w:val="5"/>
  </w:num>
  <w:num w:numId="8" w16cid:durableId="668825268">
    <w:abstractNumId w:val="1"/>
  </w:num>
  <w:num w:numId="9" w16cid:durableId="1802528065">
    <w:abstractNumId w:val="25"/>
  </w:num>
  <w:num w:numId="10" w16cid:durableId="1572034054">
    <w:abstractNumId w:val="18"/>
  </w:num>
  <w:num w:numId="11" w16cid:durableId="1301153063">
    <w:abstractNumId w:val="2"/>
  </w:num>
  <w:num w:numId="12" w16cid:durableId="333992597">
    <w:abstractNumId w:val="24"/>
  </w:num>
  <w:num w:numId="13" w16cid:durableId="1364863149">
    <w:abstractNumId w:val="13"/>
  </w:num>
  <w:num w:numId="14" w16cid:durableId="52044980">
    <w:abstractNumId w:val="8"/>
  </w:num>
  <w:num w:numId="15" w16cid:durableId="1025594237">
    <w:abstractNumId w:val="9"/>
  </w:num>
  <w:num w:numId="16" w16cid:durableId="191265392">
    <w:abstractNumId w:val="15"/>
  </w:num>
  <w:num w:numId="17" w16cid:durableId="1925189385">
    <w:abstractNumId w:val="14"/>
  </w:num>
  <w:num w:numId="18" w16cid:durableId="1608387182">
    <w:abstractNumId w:val="19"/>
  </w:num>
  <w:num w:numId="19" w16cid:durableId="884828443">
    <w:abstractNumId w:val="10"/>
  </w:num>
  <w:num w:numId="20" w16cid:durableId="1141115284">
    <w:abstractNumId w:val="4"/>
  </w:num>
  <w:num w:numId="21" w16cid:durableId="105582127">
    <w:abstractNumId w:val="12"/>
  </w:num>
  <w:num w:numId="22" w16cid:durableId="75057097">
    <w:abstractNumId w:val="16"/>
  </w:num>
  <w:num w:numId="23" w16cid:durableId="2093893711">
    <w:abstractNumId w:val="7"/>
  </w:num>
  <w:num w:numId="24" w16cid:durableId="1733382467">
    <w:abstractNumId w:val="3"/>
  </w:num>
  <w:num w:numId="25" w16cid:durableId="1579706732">
    <w:abstractNumId w:val="22"/>
  </w:num>
  <w:num w:numId="26" w16cid:durableId="981958036">
    <w:abstractNumId w:val="11"/>
  </w:num>
  <w:num w:numId="27" w16cid:durableId="272708752">
    <w:abstractNumId w:val="21"/>
  </w:num>
  <w:num w:numId="28" w16cid:durableId="23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43"/>
    <w:rsid w:val="00002122"/>
    <w:rsid w:val="00012335"/>
    <w:rsid w:val="00012B43"/>
    <w:rsid w:val="00027E5B"/>
    <w:rsid w:val="000366E2"/>
    <w:rsid w:val="00043924"/>
    <w:rsid w:val="00056095"/>
    <w:rsid w:val="0006458D"/>
    <w:rsid w:val="00064FA9"/>
    <w:rsid w:val="000B67EB"/>
    <w:rsid w:val="000C382A"/>
    <w:rsid w:val="001010A5"/>
    <w:rsid w:val="00113F69"/>
    <w:rsid w:val="001227C0"/>
    <w:rsid w:val="00124C6B"/>
    <w:rsid w:val="00141372"/>
    <w:rsid w:val="001420BF"/>
    <w:rsid w:val="001421A4"/>
    <w:rsid w:val="00144817"/>
    <w:rsid w:val="0016067E"/>
    <w:rsid w:val="001733E7"/>
    <w:rsid w:val="001806B5"/>
    <w:rsid w:val="00194668"/>
    <w:rsid w:val="00197DA4"/>
    <w:rsid w:val="001B5B33"/>
    <w:rsid w:val="001C3D89"/>
    <w:rsid w:val="001C42B5"/>
    <w:rsid w:val="001E1A87"/>
    <w:rsid w:val="00217AB6"/>
    <w:rsid w:val="00221BC2"/>
    <w:rsid w:val="002336E5"/>
    <w:rsid w:val="0030793B"/>
    <w:rsid w:val="0032159B"/>
    <w:rsid w:val="00325D66"/>
    <w:rsid w:val="0034006A"/>
    <w:rsid w:val="00344207"/>
    <w:rsid w:val="00354D83"/>
    <w:rsid w:val="003648DC"/>
    <w:rsid w:val="003672FD"/>
    <w:rsid w:val="003A2BD6"/>
    <w:rsid w:val="003B101B"/>
    <w:rsid w:val="003D1F4E"/>
    <w:rsid w:val="003E0DD4"/>
    <w:rsid w:val="00403ED4"/>
    <w:rsid w:val="00404156"/>
    <w:rsid w:val="004278F4"/>
    <w:rsid w:val="00467C50"/>
    <w:rsid w:val="004829DF"/>
    <w:rsid w:val="004C7A6F"/>
    <w:rsid w:val="004C7D09"/>
    <w:rsid w:val="004E49F7"/>
    <w:rsid w:val="00514E1C"/>
    <w:rsid w:val="00520EFC"/>
    <w:rsid w:val="00554E58"/>
    <w:rsid w:val="00560071"/>
    <w:rsid w:val="00597DDA"/>
    <w:rsid w:val="005B32CE"/>
    <w:rsid w:val="005C267F"/>
    <w:rsid w:val="005D280D"/>
    <w:rsid w:val="0062605D"/>
    <w:rsid w:val="00640DAE"/>
    <w:rsid w:val="006622EA"/>
    <w:rsid w:val="006644AB"/>
    <w:rsid w:val="006851E5"/>
    <w:rsid w:val="00694C4D"/>
    <w:rsid w:val="006A0B3E"/>
    <w:rsid w:val="006B3269"/>
    <w:rsid w:val="006D6598"/>
    <w:rsid w:val="006E39B3"/>
    <w:rsid w:val="006E65D5"/>
    <w:rsid w:val="007228AB"/>
    <w:rsid w:val="00726412"/>
    <w:rsid w:val="007438DA"/>
    <w:rsid w:val="00763A9A"/>
    <w:rsid w:val="00776517"/>
    <w:rsid w:val="00784FD4"/>
    <w:rsid w:val="00786B5F"/>
    <w:rsid w:val="007A5D9A"/>
    <w:rsid w:val="007A67AE"/>
    <w:rsid w:val="007D410A"/>
    <w:rsid w:val="007D5A8E"/>
    <w:rsid w:val="007E0E41"/>
    <w:rsid w:val="007F5E31"/>
    <w:rsid w:val="00800BFC"/>
    <w:rsid w:val="0080212C"/>
    <w:rsid w:val="00807B77"/>
    <w:rsid w:val="00820CA9"/>
    <w:rsid w:val="0083506A"/>
    <w:rsid w:val="0085375D"/>
    <w:rsid w:val="00860E7F"/>
    <w:rsid w:val="00863BFE"/>
    <w:rsid w:val="00883CBF"/>
    <w:rsid w:val="008870D5"/>
    <w:rsid w:val="008978C2"/>
    <w:rsid w:val="008A28A5"/>
    <w:rsid w:val="008B4D05"/>
    <w:rsid w:val="008B4D19"/>
    <w:rsid w:val="008E6E1A"/>
    <w:rsid w:val="008F2877"/>
    <w:rsid w:val="00904530"/>
    <w:rsid w:val="00912FAF"/>
    <w:rsid w:val="0092177E"/>
    <w:rsid w:val="00951195"/>
    <w:rsid w:val="00971C65"/>
    <w:rsid w:val="0099769B"/>
    <w:rsid w:val="009A2C28"/>
    <w:rsid w:val="00A05C33"/>
    <w:rsid w:val="00A147DF"/>
    <w:rsid w:val="00A166D1"/>
    <w:rsid w:val="00A20048"/>
    <w:rsid w:val="00A3585E"/>
    <w:rsid w:val="00A453B8"/>
    <w:rsid w:val="00A54CDE"/>
    <w:rsid w:val="00A55230"/>
    <w:rsid w:val="00A5645E"/>
    <w:rsid w:val="00A777E1"/>
    <w:rsid w:val="00A925FA"/>
    <w:rsid w:val="00AB0C87"/>
    <w:rsid w:val="00AB1F1E"/>
    <w:rsid w:val="00AE22B5"/>
    <w:rsid w:val="00B0561D"/>
    <w:rsid w:val="00B2443C"/>
    <w:rsid w:val="00B339C3"/>
    <w:rsid w:val="00B54AE5"/>
    <w:rsid w:val="00B5686F"/>
    <w:rsid w:val="00B77A93"/>
    <w:rsid w:val="00B91335"/>
    <w:rsid w:val="00B91B6E"/>
    <w:rsid w:val="00BB1800"/>
    <w:rsid w:val="00BF0398"/>
    <w:rsid w:val="00BF2944"/>
    <w:rsid w:val="00C03118"/>
    <w:rsid w:val="00C20E9F"/>
    <w:rsid w:val="00C37938"/>
    <w:rsid w:val="00C447E1"/>
    <w:rsid w:val="00C46A24"/>
    <w:rsid w:val="00C71723"/>
    <w:rsid w:val="00C73517"/>
    <w:rsid w:val="00C762AC"/>
    <w:rsid w:val="00CA056D"/>
    <w:rsid w:val="00CA67AC"/>
    <w:rsid w:val="00CB3B75"/>
    <w:rsid w:val="00CF6022"/>
    <w:rsid w:val="00D07D0D"/>
    <w:rsid w:val="00D230BB"/>
    <w:rsid w:val="00D773BE"/>
    <w:rsid w:val="00D85CBB"/>
    <w:rsid w:val="00D868D9"/>
    <w:rsid w:val="00DD6CB9"/>
    <w:rsid w:val="00DE6B33"/>
    <w:rsid w:val="00DF12FF"/>
    <w:rsid w:val="00E54149"/>
    <w:rsid w:val="00E545B1"/>
    <w:rsid w:val="00E853BD"/>
    <w:rsid w:val="00E87A51"/>
    <w:rsid w:val="00E92837"/>
    <w:rsid w:val="00EC4089"/>
    <w:rsid w:val="00ED62AF"/>
    <w:rsid w:val="00EE41FF"/>
    <w:rsid w:val="00EE4EBE"/>
    <w:rsid w:val="00EF04AA"/>
    <w:rsid w:val="00EF2548"/>
    <w:rsid w:val="00F04D67"/>
    <w:rsid w:val="00F07251"/>
    <w:rsid w:val="00F12B59"/>
    <w:rsid w:val="00F1645B"/>
    <w:rsid w:val="00F27AEC"/>
    <w:rsid w:val="00F744C4"/>
    <w:rsid w:val="00F800AE"/>
    <w:rsid w:val="00F8531B"/>
    <w:rsid w:val="00FA68F7"/>
    <w:rsid w:val="00FC0865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52A8"/>
  <w15:chartTrackingRefBased/>
  <w15:docId w15:val="{0124F90D-CC96-4BF2-B6FF-BB15236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122"/>
    <w:pPr>
      <w:spacing w:line="288" w:lineRule="auto"/>
    </w:pPr>
    <w:rPr>
      <w:rFonts w:ascii="Verdana" w:hAnsi="Verdana" w:cstheme="minorBidi"/>
      <w:sz w:val="19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rsid w:val="00763A9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5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5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3A9A"/>
    <w:rPr>
      <w:rFonts w:ascii="Cambria" w:eastAsia="Times New Roman" w:hAnsi="Cambria"/>
      <w:b/>
      <w:bCs/>
      <w:color w:val="365F91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rsid w:val="00763A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63A9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Geenafstand">
    <w:name w:val="No Spacing"/>
    <w:uiPriority w:val="1"/>
    <w:rsid w:val="00763A9A"/>
    <w:rPr>
      <w:sz w:val="22"/>
      <w:szCs w:val="22"/>
    </w:rPr>
  </w:style>
  <w:style w:type="paragraph" w:styleId="Lijstalinea">
    <w:name w:val="List Paragraph"/>
    <w:basedOn w:val="Standaard"/>
    <w:uiPriority w:val="34"/>
    <w:rsid w:val="00763A9A"/>
    <w:pPr>
      <w:ind w:left="720"/>
      <w:contextualSpacing/>
    </w:pPr>
  </w:style>
  <w:style w:type="character" w:styleId="Intensieveverwijzing">
    <w:name w:val="Intense Reference"/>
    <w:basedOn w:val="Standaardalinea-lettertype"/>
    <w:uiPriority w:val="32"/>
    <w:rsid w:val="00763A9A"/>
    <w:rPr>
      <w:b/>
      <w:bCs/>
      <w:smallCaps/>
      <w:color w:val="C0504D"/>
      <w:spacing w:val="5"/>
      <w:u w:val="single"/>
    </w:rPr>
  </w:style>
  <w:style w:type="paragraph" w:customStyle="1" w:styleId="ILHoofdtitel">
    <w:name w:val="IL Hoofdtitel"/>
    <w:basedOn w:val="Standaard"/>
    <w:next w:val="Standaard"/>
    <w:uiPriority w:val="1"/>
    <w:qFormat/>
    <w:rsid w:val="00904530"/>
    <w:pPr>
      <w:numPr>
        <w:numId w:val="3"/>
      </w:numPr>
      <w:pBdr>
        <w:bottom w:val="single" w:sz="8" w:space="1" w:color="000000" w:themeColor="text1"/>
      </w:pBdr>
      <w:outlineLvl w:val="0"/>
    </w:pPr>
    <w:rPr>
      <w:b/>
      <w:caps/>
      <w:color w:val="000000" w:themeColor="text1"/>
    </w:rPr>
  </w:style>
  <w:style w:type="numbering" w:customStyle="1" w:styleId="LijstStijlIL">
    <w:name w:val="LijstStijl IL"/>
    <w:uiPriority w:val="99"/>
    <w:rsid w:val="00514E1C"/>
    <w:pPr>
      <w:numPr>
        <w:numId w:val="1"/>
      </w:numPr>
    </w:pPr>
  </w:style>
  <w:style w:type="paragraph" w:styleId="Lijstnummering2">
    <w:name w:val="List Number 2"/>
    <w:basedOn w:val="Standaard"/>
    <w:next w:val="Standaard"/>
    <w:uiPriority w:val="2"/>
    <w:unhideWhenUsed/>
    <w:qFormat/>
    <w:rsid w:val="00904530"/>
    <w:pPr>
      <w:numPr>
        <w:ilvl w:val="1"/>
        <w:numId w:val="3"/>
      </w:numPr>
      <w:pBdr>
        <w:bottom w:val="single" w:sz="8" w:space="1" w:color="000000" w:themeColor="text1"/>
      </w:pBdr>
      <w:outlineLvl w:val="1"/>
    </w:pPr>
    <w:rPr>
      <w:b/>
      <w:color w:val="000000" w:themeColor="text1"/>
    </w:rPr>
  </w:style>
  <w:style w:type="paragraph" w:styleId="Lijstnummering3">
    <w:name w:val="List Number 3"/>
    <w:basedOn w:val="Standaard"/>
    <w:next w:val="Standaard"/>
    <w:uiPriority w:val="3"/>
    <w:unhideWhenUsed/>
    <w:qFormat/>
    <w:rsid w:val="00904530"/>
    <w:pPr>
      <w:numPr>
        <w:ilvl w:val="2"/>
        <w:numId w:val="3"/>
      </w:numPr>
      <w:pBdr>
        <w:bottom w:val="single" w:sz="4" w:space="1" w:color="000000" w:themeColor="text1"/>
      </w:pBdr>
      <w:spacing w:after="120"/>
      <w:outlineLvl w:val="2"/>
    </w:pPr>
  </w:style>
  <w:style w:type="paragraph" w:styleId="Lijstnummering4">
    <w:name w:val="List Number 4"/>
    <w:basedOn w:val="Standaard"/>
    <w:next w:val="Standaard"/>
    <w:uiPriority w:val="4"/>
    <w:unhideWhenUsed/>
    <w:qFormat/>
    <w:rsid w:val="00514E1C"/>
    <w:pPr>
      <w:numPr>
        <w:ilvl w:val="3"/>
        <w:numId w:val="3"/>
      </w:numPr>
      <w:contextualSpacing/>
    </w:pPr>
    <w:rPr>
      <w:u w:val="single"/>
    </w:rPr>
  </w:style>
  <w:style w:type="paragraph" w:styleId="Lijstnummering5">
    <w:name w:val="List Number 5"/>
    <w:basedOn w:val="Standaard"/>
    <w:next w:val="Standaard"/>
    <w:uiPriority w:val="5"/>
    <w:unhideWhenUsed/>
    <w:qFormat/>
    <w:rsid w:val="00514E1C"/>
    <w:pPr>
      <w:numPr>
        <w:ilvl w:val="4"/>
        <w:numId w:val="3"/>
      </w:numPr>
      <w:contextualSpacing/>
    </w:pPr>
  </w:style>
  <w:style w:type="paragraph" w:customStyle="1" w:styleId="Lijstnummering6">
    <w:name w:val="Lijstnummering 6"/>
    <w:basedOn w:val="Standaard"/>
    <w:next w:val="Standaard"/>
    <w:uiPriority w:val="6"/>
    <w:qFormat/>
    <w:rsid w:val="00514E1C"/>
    <w:pPr>
      <w:numPr>
        <w:ilvl w:val="5"/>
        <w:numId w:val="3"/>
      </w:numPr>
    </w:pPr>
    <w:rPr>
      <w:b/>
    </w:rPr>
  </w:style>
  <w:style w:type="paragraph" w:customStyle="1" w:styleId="Lijstnummering7">
    <w:name w:val="Lijstnummering 7"/>
    <w:basedOn w:val="Standaard"/>
    <w:next w:val="Standaard"/>
    <w:uiPriority w:val="7"/>
    <w:qFormat/>
    <w:rsid w:val="00514E1C"/>
    <w:pPr>
      <w:numPr>
        <w:ilvl w:val="6"/>
      </w:numPr>
    </w:pPr>
    <w:rPr>
      <w:i/>
    </w:rPr>
  </w:style>
  <w:style w:type="paragraph" w:customStyle="1" w:styleId="Lijstnummering8">
    <w:name w:val="Lijstnummering 8"/>
    <w:basedOn w:val="Standaard"/>
    <w:next w:val="Standaard"/>
    <w:uiPriority w:val="8"/>
    <w:qFormat/>
    <w:rsid w:val="00514E1C"/>
    <w:pPr>
      <w:numPr>
        <w:ilvl w:val="7"/>
        <w:numId w:val="3"/>
      </w:numPr>
    </w:pPr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12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2FAF"/>
    <w:rPr>
      <w:rFonts w:ascii="Verdana" w:eastAsiaTheme="minorHAnsi" w:hAnsi="Verdana" w:cstheme="minorBidi"/>
      <w:sz w:val="19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12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2FAF"/>
    <w:rPr>
      <w:rFonts w:ascii="Verdana" w:eastAsiaTheme="minorHAnsi" w:hAnsi="Verdana" w:cstheme="minorBidi"/>
      <w:sz w:val="19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rsid w:val="00FC0865"/>
    <w:rPr>
      <w:i/>
      <w:iCs/>
      <w:color w:val="808080" w:themeColor="text1" w:themeTint="7F"/>
    </w:rPr>
  </w:style>
  <w:style w:type="paragraph" w:styleId="Bijschrift">
    <w:name w:val="caption"/>
    <w:basedOn w:val="Standaard"/>
    <w:next w:val="Standaard"/>
    <w:uiPriority w:val="9"/>
    <w:unhideWhenUsed/>
    <w:qFormat/>
    <w:rsid w:val="00002122"/>
    <w:pPr>
      <w:spacing w:after="200" w:line="240" w:lineRule="auto"/>
    </w:pPr>
    <w:rPr>
      <w:b/>
      <w:bCs/>
      <w:sz w:val="16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5B32CE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20CA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0CA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5B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5B33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3A2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F137-4B5B-4371-B47A-80D9DD8D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Georgoulas</dc:creator>
  <cp:keywords/>
  <dc:description/>
  <cp:lastModifiedBy>Willem De Rycke</cp:lastModifiedBy>
  <cp:revision>2</cp:revision>
  <cp:lastPrinted>2024-02-13T10:13:00Z</cp:lastPrinted>
  <dcterms:created xsi:type="dcterms:W3CDTF">2024-10-24T12:32:00Z</dcterms:created>
  <dcterms:modified xsi:type="dcterms:W3CDTF">2024-10-24T12:32:00Z</dcterms:modified>
</cp:coreProperties>
</file>